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84DF" w14:textId="77777777" w:rsidR="00972697" w:rsidRDefault="00972697" w:rsidP="00972697">
      <w:pPr>
        <w:bidi w:val="0"/>
        <w:rPr>
          <w:rFonts w:eastAsia="Arial Unicode MS" w:cs="Calibri"/>
          <w:sz w:val="28"/>
          <w:szCs w:val="28"/>
          <w:u w:val="single"/>
        </w:rPr>
      </w:pPr>
      <w:r w:rsidRPr="0056039E">
        <w:rPr>
          <w:rFonts w:ascii="Arial Unicode MS" w:eastAsia="Arial Unicode MS" w:hAnsi="Arial Unicode MS" w:cs="Arial Unicode MS"/>
          <w:b/>
          <w:bCs/>
          <w:noProof/>
        </w:rPr>
        <w:drawing>
          <wp:inline distT="0" distB="0" distL="0" distR="0" wp14:anchorId="71210C92" wp14:editId="1BEC4290">
            <wp:extent cx="1974215" cy="538480"/>
            <wp:effectExtent l="0" t="0" r="6985" b="0"/>
            <wp:docPr id="1" name="תמונה 1" descr="C:\Documents and Settings\australia\שולחן העבודה\לוגו חד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 descr="C:\Documents and Settings\australia\שולחן העבודה\לוגו חדש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1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F442B" w14:textId="77777777" w:rsidR="00972697" w:rsidRDefault="00972697" w:rsidP="00972697">
      <w:pPr>
        <w:rPr>
          <w:rFonts w:eastAsia="Arial Unicode MS" w:cs="Calibri"/>
          <w:sz w:val="28"/>
          <w:szCs w:val="28"/>
          <w:u w:val="single"/>
          <w:rtl/>
        </w:rPr>
      </w:pPr>
    </w:p>
    <w:p w14:paraId="6616E156" w14:textId="77777777" w:rsidR="00972697" w:rsidRDefault="00972697" w:rsidP="00972697">
      <w:pPr>
        <w:rPr>
          <w:rFonts w:eastAsia="Arial Unicode MS" w:cs="Calibri"/>
          <w:sz w:val="28"/>
          <w:szCs w:val="28"/>
          <w:u w:val="single"/>
          <w:rtl/>
        </w:rPr>
      </w:pPr>
    </w:p>
    <w:p w14:paraId="16CF9788" w14:textId="77777777" w:rsidR="00972697" w:rsidRPr="0037698D" w:rsidRDefault="00972697" w:rsidP="0073037E">
      <w:pPr>
        <w:jc w:val="center"/>
        <w:rPr>
          <w:rFonts w:eastAsia="Arial Unicode MS" w:cs="Calibri"/>
          <w:sz w:val="28"/>
          <w:szCs w:val="28"/>
          <w:u w:val="single"/>
          <w:rtl/>
        </w:rPr>
      </w:pPr>
      <w:r w:rsidRPr="0037698D">
        <w:rPr>
          <w:rFonts w:eastAsia="Arial Unicode MS" w:cs="Calibri"/>
          <w:sz w:val="28"/>
          <w:szCs w:val="28"/>
          <w:u w:val="single"/>
          <w:rtl/>
        </w:rPr>
        <w:t>תוכנית הטיול</w:t>
      </w:r>
      <w:r>
        <w:rPr>
          <w:rFonts w:eastAsia="Arial Unicode MS" w:cs="Calibri" w:hint="cs"/>
          <w:sz w:val="28"/>
          <w:szCs w:val="28"/>
          <w:u w:val="single"/>
          <w:rtl/>
        </w:rPr>
        <w:t xml:space="preserve"> </w:t>
      </w:r>
      <w:r>
        <w:rPr>
          <w:rFonts w:eastAsia="Arial Unicode MS" w:cs="Calibri"/>
          <w:sz w:val="28"/>
          <w:szCs w:val="28"/>
          <w:u w:val="single"/>
          <w:rtl/>
        </w:rPr>
        <w:t>–</w:t>
      </w:r>
      <w:r>
        <w:rPr>
          <w:rFonts w:eastAsia="Arial Unicode MS" w:cs="Calibri" w:hint="cs"/>
          <w:sz w:val="28"/>
          <w:szCs w:val="28"/>
          <w:u w:val="single"/>
          <w:rtl/>
        </w:rPr>
        <w:t xml:space="preserve"> </w:t>
      </w:r>
      <w:r w:rsidR="0073037E">
        <w:rPr>
          <w:rFonts w:eastAsia="Arial Unicode MS" w:cs="Calibri" w:hint="cs"/>
          <w:sz w:val="28"/>
          <w:szCs w:val="28"/>
          <w:u w:val="single"/>
          <w:rtl/>
        </w:rPr>
        <w:t>טביליסי</w:t>
      </w:r>
    </w:p>
    <w:p w14:paraId="34F4F67A" w14:textId="77777777" w:rsidR="00972697" w:rsidRPr="0037698D" w:rsidRDefault="00972697" w:rsidP="00972697">
      <w:pPr>
        <w:ind w:left="-1" w:right="2552"/>
        <w:rPr>
          <w:rFonts w:eastAsia="Arial Unicode MS" w:cs="Calibri"/>
          <w:sz w:val="24"/>
          <w:rtl/>
        </w:rPr>
      </w:pPr>
    </w:p>
    <w:p w14:paraId="34A07765" w14:textId="77777777" w:rsidR="00972697" w:rsidRPr="00972697" w:rsidRDefault="00972697" w:rsidP="00972697">
      <w:pPr>
        <w:rPr>
          <w:rFonts w:eastAsia="Arial Unicode MS" w:cs="Calibri"/>
          <w:b/>
          <w:bCs/>
          <w:u w:val="single"/>
          <w:rtl/>
        </w:rPr>
      </w:pPr>
      <w:r w:rsidRPr="00972697">
        <w:rPr>
          <w:rFonts w:eastAsia="Arial Unicode MS" w:cs="Calibri"/>
          <w:b/>
          <w:bCs/>
          <w:u w:val="single"/>
          <w:rtl/>
        </w:rPr>
        <w:t xml:space="preserve">יום 1: ת"א – טביליסי –הקווקז הגבוה – </w:t>
      </w:r>
      <w:proofErr w:type="spellStart"/>
      <w:r w:rsidRPr="00972697">
        <w:rPr>
          <w:rFonts w:eastAsia="Arial Unicode MS" w:cs="Calibri"/>
          <w:b/>
          <w:bCs/>
          <w:u w:val="single"/>
          <w:rtl/>
        </w:rPr>
        <w:t>מצ'חטה</w:t>
      </w:r>
      <w:proofErr w:type="spellEnd"/>
      <w:r w:rsidRPr="00972697">
        <w:rPr>
          <w:rFonts w:eastAsia="Arial Unicode MS" w:cs="Calibri"/>
          <w:b/>
          <w:bCs/>
          <w:u w:val="single"/>
          <w:rtl/>
        </w:rPr>
        <w:t xml:space="preserve"> (הבירה העתיקה) – </w:t>
      </w:r>
      <w:proofErr w:type="spellStart"/>
      <w:r w:rsidRPr="00972697">
        <w:rPr>
          <w:rFonts w:eastAsia="Arial Unicode MS" w:cs="Calibri"/>
          <w:b/>
          <w:bCs/>
          <w:u w:val="single"/>
          <w:rtl/>
        </w:rPr>
        <w:t>גודאורי</w:t>
      </w:r>
      <w:proofErr w:type="spellEnd"/>
    </w:p>
    <w:p w14:paraId="0B1125B3" w14:textId="77777777" w:rsidR="00972697" w:rsidRPr="0037698D" w:rsidRDefault="00972697" w:rsidP="00972697">
      <w:pPr>
        <w:tabs>
          <w:tab w:val="left" w:pos="9720"/>
        </w:tabs>
        <w:spacing w:line="240" w:lineRule="atLeast"/>
        <w:ind w:left="-1"/>
        <w:rPr>
          <w:rFonts w:eastAsia="Arial Unicode MS" w:cs="Calibri"/>
          <w:sz w:val="24"/>
          <w:rtl/>
        </w:rPr>
      </w:pPr>
      <w:r w:rsidRPr="0037698D">
        <w:rPr>
          <w:rFonts w:eastAsia="Arial Unicode MS" w:cs="Calibri"/>
          <w:sz w:val="24"/>
          <w:rtl/>
        </w:rPr>
        <w:t>טיסת בוקר מת"א לטביליסי</w:t>
      </w:r>
    </w:p>
    <w:p w14:paraId="2BE00CDC" w14:textId="77777777" w:rsidR="00972697" w:rsidRPr="0037698D" w:rsidRDefault="00972697" w:rsidP="00972697">
      <w:pPr>
        <w:tabs>
          <w:tab w:val="left" w:pos="9720"/>
        </w:tabs>
        <w:spacing w:line="240" w:lineRule="atLeast"/>
        <w:ind w:left="-1"/>
        <w:rPr>
          <w:rFonts w:eastAsia="Arial Unicode MS" w:cs="Calibri"/>
          <w:sz w:val="24"/>
          <w:rtl/>
        </w:rPr>
      </w:pPr>
      <w:r w:rsidRPr="0037698D">
        <w:rPr>
          <w:rFonts w:eastAsia="Arial Unicode MS" w:cs="Calibri"/>
          <w:sz w:val="24"/>
          <w:rtl/>
        </w:rPr>
        <w:t xml:space="preserve">תצפית </w:t>
      </w:r>
      <w:proofErr w:type="spellStart"/>
      <w:r w:rsidRPr="0037698D">
        <w:rPr>
          <w:rFonts w:eastAsia="Arial Unicode MS" w:cs="Calibri"/>
          <w:sz w:val="24"/>
          <w:rtl/>
        </w:rPr>
        <w:t>ג'וארי</w:t>
      </w:r>
      <w:proofErr w:type="spellEnd"/>
      <w:r w:rsidRPr="0037698D">
        <w:rPr>
          <w:rFonts w:eastAsia="Arial Unicode MS" w:cs="Calibri"/>
          <w:sz w:val="24"/>
          <w:rtl/>
        </w:rPr>
        <w:t xml:space="preserve"> והבירה העתיקה </w:t>
      </w:r>
      <w:proofErr w:type="spellStart"/>
      <w:r w:rsidRPr="0037698D">
        <w:rPr>
          <w:rFonts w:eastAsia="Arial Unicode MS" w:cs="Calibri"/>
          <w:sz w:val="24"/>
          <w:rtl/>
        </w:rPr>
        <w:t>מצ'חטה</w:t>
      </w:r>
      <w:proofErr w:type="spellEnd"/>
    </w:p>
    <w:p w14:paraId="4D5A1CAD" w14:textId="77777777" w:rsidR="00972697" w:rsidRPr="0037698D" w:rsidRDefault="00972697" w:rsidP="00972697">
      <w:pPr>
        <w:tabs>
          <w:tab w:val="left" w:pos="9720"/>
        </w:tabs>
        <w:spacing w:line="240" w:lineRule="atLeast"/>
        <w:ind w:left="-1"/>
        <w:rPr>
          <w:rFonts w:eastAsia="Arial Unicode MS" w:cs="Calibri"/>
          <w:sz w:val="24"/>
          <w:rtl/>
        </w:rPr>
      </w:pPr>
      <w:r w:rsidRPr="0037698D">
        <w:rPr>
          <w:rFonts w:eastAsia="Arial Unicode MS" w:cs="Calibri"/>
          <w:sz w:val="24"/>
          <w:rtl/>
        </w:rPr>
        <w:t xml:space="preserve">ביקור </w:t>
      </w:r>
      <w:proofErr w:type="spellStart"/>
      <w:r w:rsidRPr="0037698D">
        <w:rPr>
          <w:rFonts w:eastAsia="Arial Unicode MS" w:cs="Calibri"/>
          <w:sz w:val="24"/>
          <w:rtl/>
        </w:rPr>
        <w:t>במצחטה</w:t>
      </w:r>
      <w:proofErr w:type="spellEnd"/>
      <w:r w:rsidRPr="0037698D">
        <w:rPr>
          <w:rFonts w:eastAsia="Arial Unicode MS" w:cs="Calibri"/>
          <w:sz w:val="24"/>
          <w:rtl/>
        </w:rPr>
        <w:t xml:space="preserve"> (הבירה העתיקה)</w:t>
      </w:r>
    </w:p>
    <w:p w14:paraId="150B0100" w14:textId="77777777" w:rsidR="00972697" w:rsidRPr="0037698D" w:rsidRDefault="00972697" w:rsidP="00972697">
      <w:pPr>
        <w:jc w:val="left"/>
        <w:rPr>
          <w:rFonts w:eastAsia="Arial Unicode MS" w:cs="Calibri"/>
          <w:sz w:val="24"/>
          <w:rtl/>
        </w:rPr>
      </w:pPr>
      <w:r w:rsidRPr="0037698D">
        <w:rPr>
          <w:rFonts w:eastAsia="Arial Unicode MS" w:cs="Calibri"/>
          <w:sz w:val="24"/>
          <w:rtl/>
        </w:rPr>
        <w:t>נסיעה בדרך הצבאית אל הקווקז הגבוהה</w:t>
      </w:r>
    </w:p>
    <w:p w14:paraId="623222E8" w14:textId="77777777" w:rsidR="00972697" w:rsidRPr="0037698D" w:rsidRDefault="00972697" w:rsidP="00972697">
      <w:pPr>
        <w:jc w:val="left"/>
        <w:rPr>
          <w:rFonts w:eastAsia="Arial Unicode MS" w:cs="Calibri"/>
          <w:sz w:val="24"/>
        </w:rPr>
      </w:pPr>
      <w:r w:rsidRPr="0037698D">
        <w:rPr>
          <w:rFonts w:eastAsia="Arial Unicode MS" w:cs="Calibri"/>
          <w:sz w:val="24"/>
          <w:rtl/>
        </w:rPr>
        <w:t xml:space="preserve">בקור במצודת </w:t>
      </w:r>
      <w:proofErr w:type="spellStart"/>
      <w:r w:rsidRPr="0037698D">
        <w:rPr>
          <w:rFonts w:eastAsia="Arial Unicode MS" w:cs="Calibri"/>
          <w:sz w:val="24"/>
          <w:rtl/>
        </w:rPr>
        <w:t>אנאנורי</w:t>
      </w:r>
      <w:proofErr w:type="spellEnd"/>
    </w:p>
    <w:p w14:paraId="38720A2E" w14:textId="77777777" w:rsidR="00972697" w:rsidRPr="0037698D" w:rsidRDefault="00972697" w:rsidP="00972697">
      <w:pPr>
        <w:jc w:val="left"/>
        <w:rPr>
          <w:rFonts w:eastAsia="Arial Unicode MS" w:cs="Calibri"/>
          <w:sz w:val="24"/>
          <w:rtl/>
        </w:rPr>
      </w:pPr>
      <w:r w:rsidRPr="0037698D">
        <w:rPr>
          <w:rFonts w:eastAsia="Arial Unicode MS" w:cs="Calibri"/>
          <w:sz w:val="24"/>
          <w:rtl/>
        </w:rPr>
        <w:t xml:space="preserve">הגעה למלון בעיירת ההרים </w:t>
      </w:r>
      <w:proofErr w:type="spellStart"/>
      <w:r w:rsidRPr="0037698D">
        <w:rPr>
          <w:rFonts w:eastAsia="Arial Unicode MS" w:cs="Calibri"/>
          <w:sz w:val="24"/>
          <w:rtl/>
        </w:rPr>
        <w:t>גודאורי</w:t>
      </w:r>
      <w:proofErr w:type="spellEnd"/>
      <w:r w:rsidRPr="0037698D">
        <w:rPr>
          <w:rFonts w:eastAsia="Arial Unicode MS" w:cs="Calibri"/>
          <w:sz w:val="24"/>
          <w:rtl/>
        </w:rPr>
        <w:t xml:space="preserve"> </w:t>
      </w:r>
    </w:p>
    <w:p w14:paraId="09FD4FC5" w14:textId="77777777" w:rsidR="00972697" w:rsidRPr="0037698D" w:rsidRDefault="00972697" w:rsidP="00972697">
      <w:pPr>
        <w:jc w:val="left"/>
        <w:rPr>
          <w:rFonts w:eastAsia="Arial Unicode MS" w:cs="Calibri"/>
          <w:rtl/>
        </w:rPr>
      </w:pPr>
      <w:r w:rsidRPr="0037698D">
        <w:rPr>
          <w:rFonts w:eastAsia="Arial Unicode MS" w:cs="Calibri"/>
          <w:rtl/>
        </w:rPr>
        <w:t xml:space="preserve">ארוחת ערב במלון </w:t>
      </w:r>
    </w:p>
    <w:p w14:paraId="55E9EFDD" w14:textId="77777777" w:rsidR="00972697" w:rsidRPr="0037698D" w:rsidRDefault="00972697" w:rsidP="00972697">
      <w:pPr>
        <w:rPr>
          <w:rFonts w:eastAsia="Arial Unicode MS" w:cs="Calibri"/>
          <w:rtl/>
        </w:rPr>
      </w:pPr>
      <w:r w:rsidRPr="0037698D">
        <w:rPr>
          <w:rFonts w:eastAsia="Arial Unicode MS" w:cs="Calibri"/>
          <w:rtl/>
        </w:rPr>
        <w:t xml:space="preserve">לינה בעיירת ההרים </w:t>
      </w:r>
      <w:proofErr w:type="spellStart"/>
      <w:r w:rsidRPr="0037698D">
        <w:rPr>
          <w:rFonts w:eastAsia="Arial Unicode MS" w:cs="Calibri"/>
          <w:rtl/>
        </w:rPr>
        <w:t>גודאורי</w:t>
      </w:r>
      <w:proofErr w:type="spellEnd"/>
      <w:r w:rsidRPr="0037698D">
        <w:rPr>
          <w:rFonts w:eastAsia="Arial Unicode MS" w:cs="Calibri"/>
          <w:rtl/>
        </w:rPr>
        <w:t xml:space="preserve">  </w:t>
      </w:r>
    </w:p>
    <w:p w14:paraId="0AA3CD13" w14:textId="77777777" w:rsidR="00972697" w:rsidRPr="0037698D" w:rsidRDefault="00972697" w:rsidP="00972697">
      <w:pPr>
        <w:ind w:right="2268"/>
        <w:jc w:val="left"/>
        <w:rPr>
          <w:rFonts w:eastAsia="Arial Unicode MS" w:cs="Calibri"/>
          <w:sz w:val="24"/>
          <w:rtl/>
        </w:rPr>
      </w:pPr>
    </w:p>
    <w:p w14:paraId="48FF18EF" w14:textId="77777777" w:rsidR="00972697" w:rsidRPr="00972697" w:rsidRDefault="00972697" w:rsidP="00972697">
      <w:pPr>
        <w:ind w:right="1276"/>
        <w:rPr>
          <w:rFonts w:eastAsia="Arial Unicode MS" w:cs="Calibri"/>
          <w:b/>
          <w:bCs/>
          <w:u w:val="single"/>
          <w:rtl/>
        </w:rPr>
      </w:pPr>
      <w:r w:rsidRPr="00972697">
        <w:rPr>
          <w:rFonts w:eastAsia="Arial Unicode MS" w:cs="Calibri"/>
          <w:b/>
          <w:bCs/>
          <w:u w:val="single"/>
          <w:rtl/>
        </w:rPr>
        <w:t>יום 2: רכבי שטח 4</w:t>
      </w:r>
      <w:r w:rsidRPr="00972697">
        <w:rPr>
          <w:rFonts w:eastAsia="Arial Unicode MS" w:cs="Calibri"/>
          <w:b/>
          <w:bCs/>
          <w:u w:val="single"/>
        </w:rPr>
        <w:t>X</w:t>
      </w:r>
      <w:r w:rsidRPr="00972697">
        <w:rPr>
          <w:rFonts w:eastAsia="Arial Unicode MS" w:cs="Calibri"/>
          <w:b/>
          <w:bCs/>
          <w:u w:val="single"/>
          <w:rtl/>
        </w:rPr>
        <w:t xml:space="preserve">4 במרומי הקווקז הגבוה – </w:t>
      </w:r>
      <w:proofErr w:type="spellStart"/>
      <w:r w:rsidRPr="00972697">
        <w:rPr>
          <w:rFonts w:eastAsia="Arial Unicode MS" w:cs="Calibri"/>
          <w:b/>
          <w:bCs/>
          <w:u w:val="single"/>
          <w:rtl/>
        </w:rPr>
        <w:t>טיביליסי</w:t>
      </w:r>
      <w:proofErr w:type="spellEnd"/>
      <w:r w:rsidRPr="00972697">
        <w:rPr>
          <w:rFonts w:eastAsia="Arial Unicode MS" w:cs="Calibri"/>
          <w:b/>
          <w:bCs/>
          <w:u w:val="single"/>
          <w:rtl/>
        </w:rPr>
        <w:t xml:space="preserve">  </w:t>
      </w:r>
    </w:p>
    <w:p w14:paraId="7D6C6A27" w14:textId="77777777" w:rsidR="00972697" w:rsidRPr="0037698D" w:rsidRDefault="00972697" w:rsidP="00972697">
      <w:pPr>
        <w:rPr>
          <w:rFonts w:eastAsia="Arial Unicode MS" w:cs="Calibri"/>
          <w:sz w:val="24"/>
          <w:rtl/>
        </w:rPr>
      </w:pPr>
      <w:r w:rsidRPr="0037698D">
        <w:rPr>
          <w:rFonts w:eastAsia="Arial Unicode MS" w:cs="Calibri"/>
          <w:sz w:val="24"/>
          <w:rtl/>
        </w:rPr>
        <w:t>בבוקר נקבל את רכבי השטח (5 מטיילים ברכב, נהג מקומי)</w:t>
      </w:r>
    </w:p>
    <w:p w14:paraId="4331587F" w14:textId="77777777" w:rsidR="00972697" w:rsidRPr="0037698D" w:rsidRDefault="00972697" w:rsidP="00972697">
      <w:pPr>
        <w:rPr>
          <w:rFonts w:eastAsia="Arial Unicode MS" w:cs="Calibri"/>
          <w:sz w:val="24"/>
          <w:rtl/>
        </w:rPr>
      </w:pPr>
      <w:r w:rsidRPr="0037698D">
        <w:rPr>
          <w:rFonts w:eastAsia="Arial Unicode MS" w:cs="Calibri"/>
          <w:sz w:val="24"/>
          <w:rtl/>
        </w:rPr>
        <w:t xml:space="preserve">קניון </w:t>
      </w:r>
      <w:proofErr w:type="spellStart"/>
      <w:r w:rsidRPr="0037698D">
        <w:rPr>
          <w:rFonts w:eastAsia="Arial Unicode MS" w:cs="Calibri"/>
          <w:sz w:val="24"/>
          <w:rtl/>
        </w:rPr>
        <w:t>הטרוסו</w:t>
      </w:r>
      <w:proofErr w:type="spellEnd"/>
      <w:r w:rsidRPr="0037698D">
        <w:rPr>
          <w:rFonts w:eastAsia="Arial Unicode MS" w:cs="Calibri"/>
          <w:sz w:val="24"/>
          <w:rtl/>
        </w:rPr>
        <w:t xml:space="preserve"> </w:t>
      </w:r>
    </w:p>
    <w:p w14:paraId="571CE391" w14:textId="77777777" w:rsidR="00972697" w:rsidRPr="0037698D" w:rsidRDefault="00972697" w:rsidP="00972697">
      <w:pPr>
        <w:jc w:val="left"/>
        <w:rPr>
          <w:rFonts w:eastAsia="Arial Unicode MS" w:cs="Calibri"/>
          <w:sz w:val="24"/>
          <w:rtl/>
        </w:rPr>
      </w:pPr>
      <w:r w:rsidRPr="0037698D">
        <w:rPr>
          <w:rFonts w:eastAsia="Arial Unicode MS" w:cs="Calibri"/>
          <w:sz w:val="24"/>
          <w:rtl/>
        </w:rPr>
        <w:t xml:space="preserve">כפר ההרים </w:t>
      </w:r>
      <w:proofErr w:type="spellStart"/>
      <w:r w:rsidRPr="0037698D">
        <w:rPr>
          <w:rFonts w:eastAsia="Arial Unicode MS" w:cs="Calibri"/>
          <w:sz w:val="24"/>
          <w:rtl/>
        </w:rPr>
        <w:t>קזבגי</w:t>
      </w:r>
      <w:proofErr w:type="spellEnd"/>
      <w:r w:rsidRPr="0037698D">
        <w:rPr>
          <w:rFonts w:eastAsia="Arial Unicode MS" w:cs="Calibri"/>
          <w:sz w:val="24"/>
          <w:rtl/>
        </w:rPr>
        <w:t xml:space="preserve"> - תצפית השילוש הקדוש "סמבה" </w:t>
      </w:r>
    </w:p>
    <w:p w14:paraId="0A530CF1" w14:textId="77777777" w:rsidR="00972697" w:rsidRPr="0037698D" w:rsidRDefault="00972697" w:rsidP="00972697">
      <w:pPr>
        <w:ind w:right="2268"/>
        <w:rPr>
          <w:rFonts w:eastAsia="Arial Unicode MS" w:cs="Calibri"/>
          <w:sz w:val="24"/>
          <w:rtl/>
        </w:rPr>
      </w:pPr>
      <w:r w:rsidRPr="0037698D">
        <w:rPr>
          <w:rFonts w:eastAsia="Arial Unicode MS" w:cs="Calibri"/>
          <w:sz w:val="24"/>
          <w:rtl/>
        </w:rPr>
        <w:t xml:space="preserve">ירידה מהקווקז דרומה חזרה </w:t>
      </w:r>
      <w:proofErr w:type="spellStart"/>
      <w:r w:rsidRPr="0037698D">
        <w:rPr>
          <w:rFonts w:eastAsia="Arial Unicode MS" w:cs="Calibri"/>
          <w:sz w:val="24"/>
          <w:rtl/>
        </w:rPr>
        <w:t>לטיביליסי</w:t>
      </w:r>
      <w:proofErr w:type="spellEnd"/>
    </w:p>
    <w:p w14:paraId="2F24362B" w14:textId="77777777" w:rsidR="00972697" w:rsidRPr="0037698D" w:rsidRDefault="00972697" w:rsidP="00972697">
      <w:pPr>
        <w:jc w:val="left"/>
        <w:rPr>
          <w:rFonts w:eastAsia="Arial Unicode MS" w:cs="Calibri"/>
          <w:sz w:val="24"/>
          <w:rtl/>
        </w:rPr>
      </w:pPr>
      <w:r w:rsidRPr="0037698D">
        <w:rPr>
          <w:rFonts w:eastAsia="Arial Unicode MS" w:cs="Calibri"/>
          <w:sz w:val="24"/>
          <w:rtl/>
        </w:rPr>
        <w:t xml:space="preserve">הגעה למלון בטביליסי </w:t>
      </w:r>
    </w:p>
    <w:p w14:paraId="1B3EE771" w14:textId="77777777" w:rsidR="00972697" w:rsidRPr="0037698D" w:rsidRDefault="00972697" w:rsidP="00972697">
      <w:pPr>
        <w:ind w:right="2268"/>
        <w:jc w:val="left"/>
        <w:rPr>
          <w:rFonts w:eastAsia="Arial Unicode MS" w:cs="Calibri"/>
          <w:rtl/>
        </w:rPr>
      </w:pPr>
      <w:r w:rsidRPr="0037698D">
        <w:rPr>
          <w:rFonts w:eastAsia="Arial Unicode MS" w:cs="Calibri"/>
          <w:rtl/>
        </w:rPr>
        <w:t xml:space="preserve">ארוחת ערב במלון </w:t>
      </w:r>
    </w:p>
    <w:p w14:paraId="57418908" w14:textId="77777777" w:rsidR="00972697" w:rsidRPr="0037698D" w:rsidRDefault="00972697" w:rsidP="00972697">
      <w:pPr>
        <w:rPr>
          <w:rFonts w:eastAsia="Arial Unicode MS" w:cs="Calibri"/>
          <w:color w:val="0000FF"/>
          <w:sz w:val="24"/>
          <w:szCs w:val="24"/>
          <w:u w:val="single"/>
          <w:rtl/>
        </w:rPr>
      </w:pPr>
      <w:r w:rsidRPr="0037698D">
        <w:rPr>
          <w:rFonts w:eastAsia="Arial Unicode MS" w:cs="Calibri"/>
          <w:rtl/>
        </w:rPr>
        <w:t xml:space="preserve">לינה </w:t>
      </w:r>
      <w:proofErr w:type="spellStart"/>
      <w:r w:rsidRPr="0037698D">
        <w:rPr>
          <w:rFonts w:eastAsia="Arial Unicode MS" w:cs="Calibri"/>
          <w:rtl/>
        </w:rPr>
        <w:t>טיביליסי</w:t>
      </w:r>
      <w:proofErr w:type="spellEnd"/>
      <w:r w:rsidRPr="0037698D">
        <w:rPr>
          <w:rFonts w:eastAsia="Arial Unicode MS" w:cs="Calibri"/>
          <w:rtl/>
        </w:rPr>
        <w:t xml:space="preserve"> </w:t>
      </w:r>
    </w:p>
    <w:p w14:paraId="0832CD7A" w14:textId="77777777" w:rsidR="00972697" w:rsidRPr="00C177A0" w:rsidRDefault="00972697" w:rsidP="00972697">
      <w:pPr>
        <w:ind w:right="2268"/>
        <w:rPr>
          <w:rFonts w:ascii="Arial Unicode MS" w:eastAsia="Arial Unicode MS" w:hAnsi="Arial Unicode MS" w:cs="Arial Unicode MS"/>
          <w:sz w:val="24"/>
          <w:rtl/>
        </w:rPr>
      </w:pPr>
    </w:p>
    <w:p w14:paraId="2001856F" w14:textId="77777777" w:rsidR="00972697" w:rsidRPr="00972697" w:rsidRDefault="00972697" w:rsidP="00972697">
      <w:pPr>
        <w:ind w:right="2268"/>
        <w:rPr>
          <w:rFonts w:eastAsia="Arial Unicode MS" w:cs="Calibri"/>
          <w:b/>
          <w:bCs/>
          <w:sz w:val="24"/>
          <w:rtl/>
        </w:rPr>
      </w:pPr>
      <w:r w:rsidRPr="00972697">
        <w:rPr>
          <w:rFonts w:eastAsia="Arial Unicode MS" w:cs="Calibri"/>
          <w:b/>
          <w:bCs/>
          <w:u w:val="single"/>
          <w:rtl/>
        </w:rPr>
        <w:t xml:space="preserve">יום 3: טביליסי – סיור עיר </w:t>
      </w:r>
    </w:p>
    <w:p w14:paraId="7568AB11" w14:textId="77777777" w:rsidR="00972697" w:rsidRPr="0037698D" w:rsidRDefault="00972697" w:rsidP="00972697">
      <w:pPr>
        <w:ind w:right="2268"/>
        <w:rPr>
          <w:rFonts w:eastAsia="Arial Unicode MS" w:cs="Calibri"/>
          <w:sz w:val="24"/>
          <w:rtl/>
        </w:rPr>
      </w:pPr>
      <w:r w:rsidRPr="0037698D">
        <w:rPr>
          <w:rFonts w:eastAsia="Arial Unicode MS" w:cs="Calibri"/>
          <w:sz w:val="24"/>
          <w:rtl/>
        </w:rPr>
        <w:t xml:space="preserve">סיור עיר קולח בטביליסי </w:t>
      </w:r>
    </w:p>
    <w:p w14:paraId="4B77B0C6" w14:textId="77777777" w:rsidR="00972697" w:rsidRPr="0037698D" w:rsidRDefault="00972697" w:rsidP="00972697">
      <w:pPr>
        <w:ind w:right="2268"/>
        <w:rPr>
          <w:rFonts w:eastAsia="Arial Unicode MS" w:cs="Calibri"/>
          <w:sz w:val="24"/>
          <w:rtl/>
        </w:rPr>
      </w:pPr>
      <w:r w:rsidRPr="0037698D">
        <w:rPr>
          <w:rFonts w:eastAsia="Arial Unicode MS" w:cs="Calibri"/>
          <w:sz w:val="24"/>
          <w:rtl/>
        </w:rPr>
        <w:t>רכבל, עיר עתיקה, אתרים, מדרחוב</w:t>
      </w:r>
    </w:p>
    <w:p w14:paraId="49C570AC" w14:textId="77777777" w:rsidR="00972697" w:rsidRPr="0037698D" w:rsidRDefault="00972697" w:rsidP="00972697">
      <w:pPr>
        <w:ind w:right="2268"/>
        <w:jc w:val="left"/>
        <w:rPr>
          <w:rFonts w:eastAsia="Arial Unicode MS" w:cs="Calibri"/>
          <w:rtl/>
        </w:rPr>
      </w:pPr>
      <w:r w:rsidRPr="0037698D">
        <w:rPr>
          <w:rFonts w:eastAsia="Arial Unicode MS" w:cs="Calibri"/>
          <w:rtl/>
        </w:rPr>
        <w:t xml:space="preserve">ארוחת ערב במלון </w:t>
      </w:r>
    </w:p>
    <w:p w14:paraId="36806109" w14:textId="77777777" w:rsidR="00972697" w:rsidRPr="0037698D" w:rsidRDefault="00972697" w:rsidP="00972697">
      <w:pPr>
        <w:rPr>
          <w:rFonts w:eastAsia="Arial Unicode MS" w:cs="Calibri"/>
          <w:sz w:val="24"/>
          <w:rtl/>
        </w:rPr>
      </w:pPr>
      <w:r w:rsidRPr="0037698D">
        <w:rPr>
          <w:rFonts w:eastAsia="Arial Unicode MS" w:cs="Calibri"/>
          <w:rtl/>
        </w:rPr>
        <w:t xml:space="preserve">לינה </w:t>
      </w:r>
      <w:proofErr w:type="spellStart"/>
      <w:r w:rsidRPr="0037698D">
        <w:rPr>
          <w:rFonts w:eastAsia="Arial Unicode MS" w:cs="Calibri"/>
          <w:rtl/>
        </w:rPr>
        <w:t>טיביליסי</w:t>
      </w:r>
      <w:proofErr w:type="spellEnd"/>
    </w:p>
    <w:p w14:paraId="761754FB" w14:textId="77777777" w:rsidR="00972697" w:rsidRPr="0037698D" w:rsidRDefault="00972697" w:rsidP="00972697">
      <w:pPr>
        <w:ind w:right="2268"/>
        <w:rPr>
          <w:rFonts w:eastAsia="Arial Unicode MS" w:cs="Calibri"/>
          <w:sz w:val="24"/>
          <w:rtl/>
        </w:rPr>
      </w:pPr>
    </w:p>
    <w:p w14:paraId="782422A8" w14:textId="77777777" w:rsidR="00972697" w:rsidRPr="00972697" w:rsidRDefault="00972697" w:rsidP="00972697">
      <w:pPr>
        <w:ind w:left="57" w:hanging="59"/>
        <w:jc w:val="left"/>
        <w:rPr>
          <w:rFonts w:eastAsia="Arial Unicode MS" w:cs="Calibri"/>
          <w:b/>
          <w:bCs/>
          <w:u w:val="single"/>
          <w:rtl/>
        </w:rPr>
      </w:pPr>
      <w:r w:rsidRPr="00972697">
        <w:rPr>
          <w:rFonts w:eastAsia="Arial Unicode MS" w:cs="Calibri"/>
          <w:b/>
          <w:bCs/>
          <w:u w:val="single"/>
          <w:rtl/>
        </w:rPr>
        <w:t xml:space="preserve">יום 4: טביליסי – חבל היין והעיירה </w:t>
      </w:r>
      <w:proofErr w:type="spellStart"/>
      <w:r w:rsidRPr="00972697">
        <w:rPr>
          <w:rFonts w:eastAsia="Arial Unicode MS" w:cs="Calibri"/>
          <w:b/>
          <w:bCs/>
          <w:u w:val="single"/>
          <w:rtl/>
        </w:rPr>
        <w:t>זירנארי</w:t>
      </w:r>
      <w:proofErr w:type="spellEnd"/>
    </w:p>
    <w:p w14:paraId="1D528271" w14:textId="77777777" w:rsidR="00972697" w:rsidRPr="0037698D" w:rsidRDefault="00972697" w:rsidP="00972697">
      <w:pPr>
        <w:ind w:right="2268"/>
        <w:rPr>
          <w:rFonts w:eastAsia="Arial Unicode MS" w:cs="Calibri"/>
          <w:sz w:val="24"/>
          <w:rtl/>
        </w:rPr>
      </w:pPr>
      <w:r w:rsidRPr="0037698D">
        <w:rPr>
          <w:rFonts w:eastAsia="Arial Unicode MS" w:cs="Calibri"/>
          <w:sz w:val="24"/>
          <w:rtl/>
        </w:rPr>
        <w:t xml:space="preserve">חבל היין </w:t>
      </w:r>
      <w:proofErr w:type="spellStart"/>
      <w:r w:rsidRPr="0037698D">
        <w:rPr>
          <w:rFonts w:eastAsia="Arial Unicode MS" w:cs="Calibri"/>
          <w:rtl/>
        </w:rPr>
        <w:t>קאחטי</w:t>
      </w:r>
      <w:proofErr w:type="spellEnd"/>
      <w:r w:rsidRPr="0037698D">
        <w:rPr>
          <w:rFonts w:eastAsia="Arial Unicode MS" w:cs="Calibri"/>
          <w:rtl/>
        </w:rPr>
        <w:t xml:space="preserve">. אזור גידול הגפנים וייצור היין של גאורגיה. </w:t>
      </w:r>
    </w:p>
    <w:p w14:paraId="0162E2D3" w14:textId="77777777" w:rsidR="00972697" w:rsidRPr="0037698D" w:rsidRDefault="00972697" w:rsidP="00972697">
      <w:pPr>
        <w:tabs>
          <w:tab w:val="left" w:pos="9720"/>
        </w:tabs>
        <w:spacing w:line="240" w:lineRule="atLeast"/>
        <w:ind w:left="-1"/>
        <w:rPr>
          <w:rFonts w:eastAsia="Arial Unicode MS" w:cs="Calibri"/>
          <w:rtl/>
        </w:rPr>
      </w:pPr>
      <w:r w:rsidRPr="0037698D">
        <w:rPr>
          <w:rFonts w:eastAsia="Arial Unicode MS" w:cs="Calibri"/>
          <w:rtl/>
        </w:rPr>
        <w:t xml:space="preserve">ביקור ביקב מקומי </w:t>
      </w:r>
    </w:p>
    <w:p w14:paraId="49A46DDA" w14:textId="77777777" w:rsidR="00972697" w:rsidRPr="0037698D" w:rsidRDefault="00972697" w:rsidP="00972697">
      <w:pPr>
        <w:tabs>
          <w:tab w:val="left" w:pos="9720"/>
        </w:tabs>
        <w:spacing w:line="240" w:lineRule="atLeast"/>
        <w:ind w:left="-1"/>
        <w:rPr>
          <w:rFonts w:eastAsia="Arial Unicode MS" w:cs="Calibri"/>
          <w:rtl/>
        </w:rPr>
      </w:pPr>
      <w:proofErr w:type="spellStart"/>
      <w:r w:rsidRPr="0037698D">
        <w:rPr>
          <w:rFonts w:eastAsia="Arial Unicode MS" w:cs="Calibri"/>
          <w:rtl/>
        </w:rPr>
        <w:t>זירנארי</w:t>
      </w:r>
      <w:proofErr w:type="spellEnd"/>
      <w:r w:rsidRPr="0037698D">
        <w:rPr>
          <w:rFonts w:eastAsia="Arial Unicode MS" w:cs="Calibri"/>
          <w:rtl/>
        </w:rPr>
        <w:t xml:space="preserve"> עיירת האהבה </w:t>
      </w:r>
    </w:p>
    <w:p w14:paraId="44171CB0" w14:textId="77777777" w:rsidR="00972697" w:rsidRPr="0037698D" w:rsidRDefault="00972697" w:rsidP="00972697">
      <w:pPr>
        <w:ind w:right="2268"/>
        <w:jc w:val="left"/>
        <w:rPr>
          <w:rFonts w:eastAsia="Arial Unicode MS" w:cs="Calibri"/>
          <w:rtl/>
        </w:rPr>
      </w:pPr>
      <w:r w:rsidRPr="00972697">
        <w:rPr>
          <w:rFonts w:eastAsia="Arial Unicode MS" w:cs="Calibri"/>
          <w:rtl/>
        </w:rPr>
        <w:t>ארוחת ערב חגיגית לסיום הטיול – משולב במופע פולקלור גיאורגי</w:t>
      </w:r>
      <w:r w:rsidRPr="0037698D">
        <w:rPr>
          <w:rFonts w:eastAsia="Arial Unicode MS" w:cs="Calibri"/>
          <w:rtl/>
        </w:rPr>
        <w:t xml:space="preserve"> </w:t>
      </w:r>
    </w:p>
    <w:p w14:paraId="45B45EBC" w14:textId="77777777" w:rsidR="00972697" w:rsidRPr="0037698D" w:rsidRDefault="00972697" w:rsidP="00972697">
      <w:pPr>
        <w:tabs>
          <w:tab w:val="left" w:pos="9720"/>
        </w:tabs>
        <w:spacing w:line="240" w:lineRule="atLeast"/>
        <w:ind w:left="-1"/>
        <w:rPr>
          <w:rFonts w:eastAsia="Arial Unicode MS" w:cs="Calibri"/>
          <w:rtl/>
        </w:rPr>
      </w:pPr>
      <w:r w:rsidRPr="0037698D">
        <w:rPr>
          <w:rFonts w:eastAsia="Arial Unicode MS" w:cs="Calibri"/>
          <w:rtl/>
        </w:rPr>
        <w:t xml:space="preserve">לינה </w:t>
      </w:r>
      <w:proofErr w:type="spellStart"/>
      <w:r w:rsidRPr="0037698D">
        <w:rPr>
          <w:rFonts w:eastAsia="Arial Unicode MS" w:cs="Calibri"/>
          <w:rtl/>
        </w:rPr>
        <w:t>טיביליסי</w:t>
      </w:r>
      <w:proofErr w:type="spellEnd"/>
      <w:r w:rsidRPr="0037698D">
        <w:rPr>
          <w:rFonts w:eastAsia="Arial Unicode MS" w:cs="Calibri"/>
          <w:rtl/>
        </w:rPr>
        <w:t xml:space="preserve">  </w:t>
      </w:r>
    </w:p>
    <w:p w14:paraId="33A3211F" w14:textId="77777777" w:rsidR="00972697" w:rsidRPr="0037698D" w:rsidRDefault="00972697" w:rsidP="00972697">
      <w:pPr>
        <w:ind w:left="-2"/>
        <w:rPr>
          <w:rFonts w:eastAsia="Arial Unicode MS" w:cs="Calibri"/>
          <w:b/>
          <w:bCs/>
          <w:u w:val="single"/>
          <w:rtl/>
        </w:rPr>
      </w:pPr>
    </w:p>
    <w:p w14:paraId="143A7F67" w14:textId="77777777" w:rsidR="00972697" w:rsidRPr="00972697" w:rsidRDefault="00972697" w:rsidP="00972697">
      <w:pPr>
        <w:ind w:left="-2"/>
        <w:rPr>
          <w:rFonts w:eastAsia="Arial Unicode MS" w:cs="Calibri"/>
          <w:b/>
          <w:bCs/>
          <w:u w:val="single"/>
          <w:rtl/>
        </w:rPr>
      </w:pPr>
      <w:r w:rsidRPr="00972697">
        <w:rPr>
          <w:rFonts w:eastAsia="Arial Unicode MS" w:cs="Calibri"/>
          <w:b/>
          <w:bCs/>
          <w:u w:val="single"/>
          <w:rtl/>
        </w:rPr>
        <w:t>יום 5: השווקים של טביליסי – תל אביב</w:t>
      </w:r>
    </w:p>
    <w:p w14:paraId="23363D6E" w14:textId="77777777" w:rsidR="00972697" w:rsidRPr="0037698D" w:rsidRDefault="00972697" w:rsidP="00972697">
      <w:pPr>
        <w:ind w:right="2268"/>
        <w:rPr>
          <w:rFonts w:eastAsia="Arial Unicode MS" w:cs="Calibri"/>
          <w:sz w:val="24"/>
          <w:rtl/>
        </w:rPr>
      </w:pPr>
      <w:r w:rsidRPr="0037698D">
        <w:rPr>
          <w:rFonts w:eastAsia="Arial Unicode MS" w:cs="Calibri"/>
          <w:sz w:val="24"/>
          <w:rtl/>
        </w:rPr>
        <w:t>ארוחת בוקר במלון</w:t>
      </w:r>
    </w:p>
    <w:p w14:paraId="72DF6279" w14:textId="77777777" w:rsidR="00972697" w:rsidRPr="0037698D" w:rsidRDefault="00972697" w:rsidP="00972697">
      <w:pPr>
        <w:rPr>
          <w:rFonts w:eastAsia="Arial Unicode MS" w:cs="Calibri"/>
          <w:rtl/>
        </w:rPr>
      </w:pPr>
      <w:r w:rsidRPr="0037698D">
        <w:rPr>
          <w:rFonts w:eastAsia="Arial Unicode MS" w:cs="Calibri"/>
          <w:rtl/>
        </w:rPr>
        <w:t xml:space="preserve">השווקים הצבעוניים של </w:t>
      </w:r>
      <w:proofErr w:type="spellStart"/>
      <w:r w:rsidRPr="0037698D">
        <w:rPr>
          <w:rFonts w:eastAsia="Arial Unicode MS" w:cs="Calibri"/>
          <w:rtl/>
        </w:rPr>
        <w:t>טיבליסי</w:t>
      </w:r>
      <w:proofErr w:type="spellEnd"/>
      <w:r w:rsidRPr="0037698D">
        <w:rPr>
          <w:rFonts w:eastAsia="Arial Unicode MS" w:cs="Calibri"/>
          <w:rtl/>
        </w:rPr>
        <w:t>.</w:t>
      </w:r>
    </w:p>
    <w:p w14:paraId="7ED1C107" w14:textId="77777777" w:rsidR="00972697" w:rsidRPr="0037698D" w:rsidRDefault="00972697" w:rsidP="00972697">
      <w:pPr>
        <w:rPr>
          <w:rFonts w:eastAsia="Arial Unicode MS" w:cs="Calibri"/>
          <w:rtl/>
        </w:rPr>
      </w:pPr>
      <w:r w:rsidRPr="0037698D">
        <w:rPr>
          <w:rFonts w:eastAsia="Arial Unicode MS" w:cs="Calibri"/>
          <w:rtl/>
        </w:rPr>
        <w:t>בערב בהתאם לשעת ההמראה העברה לשדה התעופה וטיסה חזרה לישראל.</w:t>
      </w:r>
      <w:r w:rsidRPr="0037698D">
        <w:rPr>
          <w:rFonts w:eastAsia="Times New Roman" w:cs="Calibr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4FE71A29" w14:textId="77777777" w:rsidR="00972697" w:rsidRPr="0037698D" w:rsidRDefault="00972697" w:rsidP="00972697">
      <w:pPr>
        <w:rPr>
          <w:rFonts w:eastAsia="Arial Unicode MS" w:cs="Calibri"/>
          <w:rtl/>
        </w:rPr>
      </w:pPr>
    </w:p>
    <w:p w14:paraId="6FE37108" w14:textId="77777777" w:rsidR="00972697" w:rsidRPr="0037698D" w:rsidRDefault="00972697" w:rsidP="00972697">
      <w:pPr>
        <w:rPr>
          <w:rFonts w:eastAsia="Arial Unicode MS" w:cs="Calibri"/>
          <w:rtl/>
        </w:rPr>
      </w:pPr>
      <w:r w:rsidRPr="0037698D">
        <w:rPr>
          <w:rFonts w:eastAsia="Arial Unicode MS" w:cs="Calibri"/>
          <w:rtl/>
        </w:rPr>
        <w:t>המלונות:</w:t>
      </w:r>
    </w:p>
    <w:p w14:paraId="03742D75" w14:textId="77777777" w:rsidR="00972697" w:rsidRPr="0037698D" w:rsidRDefault="00972697" w:rsidP="00972697">
      <w:pPr>
        <w:rPr>
          <w:rFonts w:eastAsia="Arial Unicode MS" w:cs="Calibri"/>
          <w:rtl/>
        </w:rPr>
      </w:pPr>
    </w:p>
    <w:p w14:paraId="1B008433" w14:textId="77777777" w:rsidR="00972697" w:rsidRPr="0037698D" w:rsidRDefault="00972697" w:rsidP="00972697">
      <w:pPr>
        <w:rPr>
          <w:rFonts w:eastAsia="Arial Unicode MS" w:cs="Calibri"/>
          <w:rtl/>
        </w:rPr>
      </w:pPr>
      <w:proofErr w:type="spellStart"/>
      <w:r w:rsidRPr="0037698D">
        <w:rPr>
          <w:rFonts w:eastAsia="Arial Unicode MS" w:cs="Calibri"/>
          <w:rtl/>
        </w:rPr>
        <w:t>גודאורי</w:t>
      </w:r>
      <w:proofErr w:type="spellEnd"/>
      <w:r w:rsidRPr="0037698D">
        <w:rPr>
          <w:rFonts w:eastAsia="Arial Unicode MS" w:cs="Calibri"/>
          <w:rtl/>
        </w:rPr>
        <w:t xml:space="preserve"> – מרקו פולו 4* או דומה לו </w:t>
      </w:r>
    </w:p>
    <w:p w14:paraId="7DDC4FD2" w14:textId="77777777" w:rsidR="00972697" w:rsidRPr="0037698D" w:rsidRDefault="00972697" w:rsidP="00972697">
      <w:pPr>
        <w:rPr>
          <w:rFonts w:eastAsia="Arial Unicode MS" w:cs="Calibri"/>
        </w:rPr>
      </w:pPr>
      <w:r w:rsidRPr="0037698D">
        <w:rPr>
          <w:rFonts w:eastAsia="Arial Unicode MS" w:cs="Calibri"/>
          <w:rtl/>
        </w:rPr>
        <w:t xml:space="preserve">טביליסי – </w:t>
      </w:r>
      <w:proofErr w:type="spellStart"/>
      <w:r w:rsidRPr="0037698D">
        <w:rPr>
          <w:rFonts w:eastAsia="Arial Unicode MS" w:cs="Calibri"/>
          <w:rtl/>
        </w:rPr>
        <w:t>ראדיסון</w:t>
      </w:r>
      <w:proofErr w:type="spellEnd"/>
      <w:r w:rsidRPr="0037698D">
        <w:rPr>
          <w:rFonts w:eastAsia="Arial Unicode MS" w:cs="Calibri"/>
          <w:rtl/>
        </w:rPr>
        <w:t xml:space="preserve"> בלו 5* או דומה לו</w:t>
      </w:r>
    </w:p>
    <w:p w14:paraId="07EF2D71" w14:textId="77777777" w:rsidR="00972697" w:rsidRPr="0037698D" w:rsidRDefault="00972697" w:rsidP="00972697">
      <w:pPr>
        <w:autoSpaceDE w:val="0"/>
        <w:autoSpaceDN w:val="0"/>
        <w:spacing w:line="276" w:lineRule="auto"/>
        <w:jc w:val="left"/>
        <w:rPr>
          <w:rFonts w:eastAsia="Arial Unicode MS" w:cs="Calibri"/>
          <w:rtl/>
        </w:rPr>
      </w:pPr>
    </w:p>
    <w:p w14:paraId="7DAF0F27" w14:textId="77777777" w:rsidR="00972697" w:rsidRPr="0037698D" w:rsidRDefault="00972697" w:rsidP="00972697">
      <w:pPr>
        <w:autoSpaceDE w:val="0"/>
        <w:autoSpaceDN w:val="0"/>
        <w:spacing w:line="276" w:lineRule="auto"/>
        <w:jc w:val="left"/>
        <w:rPr>
          <w:rFonts w:eastAsia="Arial Unicode MS" w:cs="Calibri"/>
          <w:rtl/>
        </w:rPr>
      </w:pPr>
    </w:p>
    <w:p w14:paraId="3FE559D5" w14:textId="77777777" w:rsidR="00972697" w:rsidRPr="0037698D" w:rsidRDefault="00972697" w:rsidP="00972697">
      <w:pPr>
        <w:ind w:left="-1" w:hanging="12"/>
        <w:jc w:val="left"/>
        <w:rPr>
          <w:rFonts w:cs="Calibri"/>
          <w:u w:val="single"/>
          <w:rtl/>
        </w:rPr>
      </w:pPr>
    </w:p>
    <w:p w14:paraId="5CB41439" w14:textId="77777777" w:rsidR="00972697" w:rsidRPr="0037698D" w:rsidRDefault="00972697" w:rsidP="00972697">
      <w:pPr>
        <w:ind w:left="-1" w:hanging="12"/>
        <w:jc w:val="left"/>
        <w:rPr>
          <w:rFonts w:cs="Calibri"/>
          <w:u w:val="single"/>
          <w:rtl/>
        </w:rPr>
      </w:pPr>
    </w:p>
    <w:p w14:paraId="0378B25E" w14:textId="77777777" w:rsidR="00972697" w:rsidRPr="0037698D" w:rsidRDefault="00972697" w:rsidP="00972697">
      <w:pPr>
        <w:ind w:left="-1" w:hanging="12"/>
        <w:jc w:val="left"/>
        <w:rPr>
          <w:rFonts w:cs="Calibri"/>
          <w:u w:val="single"/>
          <w:rtl/>
        </w:rPr>
      </w:pPr>
    </w:p>
    <w:p w14:paraId="485F6397" w14:textId="77777777" w:rsidR="00972697" w:rsidRDefault="00972697" w:rsidP="00972697">
      <w:pPr>
        <w:ind w:left="-1" w:hanging="12"/>
        <w:jc w:val="left"/>
        <w:rPr>
          <w:rFonts w:cs="Calibri"/>
          <w:u w:val="single"/>
          <w:rtl/>
        </w:rPr>
      </w:pPr>
    </w:p>
    <w:p w14:paraId="0E7C6E7A" w14:textId="77777777" w:rsidR="00972697" w:rsidRPr="0037698D" w:rsidRDefault="00972697" w:rsidP="00972697">
      <w:pPr>
        <w:ind w:left="-1" w:hanging="12"/>
        <w:jc w:val="left"/>
        <w:rPr>
          <w:rFonts w:cs="Calibri"/>
          <w:rtl/>
        </w:rPr>
      </w:pPr>
      <w:r w:rsidRPr="00972697">
        <w:rPr>
          <w:rFonts w:cs="Calibri"/>
          <w:b/>
          <w:bCs/>
          <w:u w:val="single"/>
          <w:rtl/>
        </w:rPr>
        <w:t>המחיר כולל:</w:t>
      </w:r>
      <w:r w:rsidRPr="0037698D">
        <w:rPr>
          <w:rFonts w:cs="Calibri"/>
          <w:u w:val="single"/>
          <w:rtl/>
        </w:rPr>
        <w:br/>
      </w:r>
      <w:r w:rsidRPr="0037698D">
        <w:rPr>
          <w:rFonts w:cs="Calibri"/>
          <w:rtl/>
        </w:rPr>
        <w:t xml:space="preserve">* טיסות בינלאומיות בחברת ישראייר כולל כבודה + </w:t>
      </w:r>
      <w:proofErr w:type="spellStart"/>
      <w:r w:rsidRPr="0037698D">
        <w:rPr>
          <w:rFonts w:cs="Calibri"/>
          <w:rtl/>
        </w:rPr>
        <w:t>טרולי</w:t>
      </w:r>
      <w:proofErr w:type="spellEnd"/>
      <w:r w:rsidRPr="0037698D">
        <w:rPr>
          <w:rFonts w:cs="Calibri"/>
          <w:rtl/>
        </w:rPr>
        <w:t>.</w:t>
      </w:r>
      <w:r w:rsidRPr="0037698D">
        <w:rPr>
          <w:rFonts w:cs="Calibri"/>
          <w:rtl/>
        </w:rPr>
        <w:br/>
        <w:t>* מיסי שדות תעופה (מעודכן לפברואר 2025).</w:t>
      </w:r>
    </w:p>
    <w:p w14:paraId="56A6F0E5" w14:textId="77777777" w:rsidR="00972697" w:rsidRPr="00972697" w:rsidRDefault="00972697" w:rsidP="00972697">
      <w:pPr>
        <w:ind w:left="-1" w:hanging="12"/>
        <w:jc w:val="left"/>
        <w:rPr>
          <w:rFonts w:cs="Calibri"/>
        </w:rPr>
      </w:pPr>
      <w:r w:rsidRPr="00972697">
        <w:rPr>
          <w:rFonts w:cs="Calibri"/>
          <w:rtl/>
        </w:rPr>
        <w:t xml:space="preserve">* אוטובוס ממוזג מודל 2020 ומעלה </w:t>
      </w:r>
    </w:p>
    <w:p w14:paraId="5D747255" w14:textId="77777777" w:rsidR="00972697" w:rsidRPr="00972697" w:rsidRDefault="00972697" w:rsidP="00972697">
      <w:pPr>
        <w:ind w:left="708" w:hanging="721"/>
        <w:jc w:val="left"/>
        <w:rPr>
          <w:rFonts w:cs="Calibri"/>
          <w:rtl/>
        </w:rPr>
      </w:pPr>
      <w:r w:rsidRPr="00972697">
        <w:rPr>
          <w:rFonts w:cs="Calibri"/>
          <w:rtl/>
        </w:rPr>
        <w:t>* לינה: במלונות מדרגת תיירות מעולה בהתאם לרשימה או דומים להם.</w:t>
      </w:r>
    </w:p>
    <w:p w14:paraId="57530B5B" w14:textId="77777777" w:rsidR="00972697" w:rsidRPr="0037698D" w:rsidRDefault="00972697" w:rsidP="00972697">
      <w:pPr>
        <w:ind w:left="708" w:hanging="721"/>
        <w:jc w:val="left"/>
        <w:rPr>
          <w:rFonts w:cs="Calibri"/>
          <w:rtl/>
        </w:rPr>
      </w:pPr>
      <w:r w:rsidRPr="0037698D">
        <w:rPr>
          <w:rFonts w:cs="Calibri"/>
          <w:rtl/>
        </w:rPr>
        <w:t>* כלכלה: חצי פנסיון</w:t>
      </w:r>
    </w:p>
    <w:p w14:paraId="27E79227" w14:textId="77777777" w:rsidR="00972697" w:rsidRPr="0037698D" w:rsidRDefault="00972697" w:rsidP="00972697">
      <w:pPr>
        <w:ind w:left="708" w:hanging="721"/>
        <w:jc w:val="left"/>
        <w:rPr>
          <w:rFonts w:cs="Calibri"/>
          <w:rtl/>
        </w:rPr>
      </w:pPr>
      <w:r w:rsidRPr="0037698D">
        <w:rPr>
          <w:rFonts w:cs="Calibri"/>
          <w:rtl/>
        </w:rPr>
        <w:t>* תחבורה – אוטובוס תיירים לסיורים, טיולים ולהעברות/ רכבי שטח בהתאם לתוכנית.</w:t>
      </w:r>
    </w:p>
    <w:p w14:paraId="79DEB1D0" w14:textId="77777777" w:rsidR="00972697" w:rsidRPr="0037698D" w:rsidRDefault="00972697" w:rsidP="00972697">
      <w:pPr>
        <w:ind w:left="708" w:hanging="721"/>
        <w:jc w:val="left"/>
        <w:rPr>
          <w:rFonts w:cs="Calibri"/>
          <w:rtl/>
        </w:rPr>
      </w:pPr>
      <w:r w:rsidRPr="0037698D">
        <w:rPr>
          <w:rFonts w:cs="Calibri"/>
          <w:rtl/>
        </w:rPr>
        <w:t>* מים מינרלים (בקבוק לאדם ליום), צופרים ופינוקים לאורך המסלול.</w:t>
      </w:r>
    </w:p>
    <w:p w14:paraId="6F587BFC" w14:textId="77777777" w:rsidR="00972697" w:rsidRPr="0037698D" w:rsidRDefault="00972697" w:rsidP="00972697">
      <w:pPr>
        <w:ind w:left="708" w:hanging="721"/>
        <w:jc w:val="left"/>
        <w:rPr>
          <w:rFonts w:cs="Calibri"/>
          <w:rtl/>
        </w:rPr>
      </w:pPr>
      <w:r w:rsidRPr="00972697">
        <w:rPr>
          <w:rFonts w:cs="Calibri"/>
          <w:rtl/>
        </w:rPr>
        <w:t>* הדרכה: מדריך ישראלי מנוסה מצוות דרכים, מדריכים מקומיים במידת הצורך.</w:t>
      </w:r>
    </w:p>
    <w:p w14:paraId="30996377" w14:textId="77777777" w:rsidR="00972697" w:rsidRPr="0037698D" w:rsidRDefault="00972697" w:rsidP="00972697">
      <w:pPr>
        <w:ind w:left="708" w:hanging="721"/>
        <w:jc w:val="left"/>
        <w:rPr>
          <w:rFonts w:cs="Calibri"/>
          <w:rtl/>
        </w:rPr>
      </w:pPr>
      <w:r w:rsidRPr="0037698D">
        <w:rPr>
          <w:rFonts w:cs="Calibri"/>
          <w:rtl/>
        </w:rPr>
        <w:t>* ביקורים, סיורים וכניסה לכל האתרים כמפורט בתכנית הטיול, ימי סיור מלאים.</w:t>
      </w:r>
    </w:p>
    <w:p w14:paraId="07899BE2" w14:textId="77777777" w:rsidR="00972697" w:rsidRPr="0037698D" w:rsidRDefault="00972697" w:rsidP="00F80DD7">
      <w:pPr>
        <w:ind w:left="708" w:hanging="721"/>
        <w:jc w:val="left"/>
        <w:rPr>
          <w:rFonts w:cs="Calibri"/>
          <w:rtl/>
        </w:rPr>
      </w:pPr>
      <w:r w:rsidRPr="0037698D">
        <w:rPr>
          <w:rFonts w:cs="Calibri"/>
          <w:rtl/>
        </w:rPr>
        <w:t>* טיפים לנותני השירותים בחו</w:t>
      </w:r>
      <w:r>
        <w:rPr>
          <w:rFonts w:cs="Calibri" w:hint="cs"/>
          <w:rtl/>
        </w:rPr>
        <w:t>"ל.</w:t>
      </w:r>
    </w:p>
    <w:p w14:paraId="452DE3CD" w14:textId="77777777" w:rsidR="00972697" w:rsidRPr="0037698D" w:rsidRDefault="00972697" w:rsidP="00972697">
      <w:pPr>
        <w:ind w:left="708" w:hanging="721"/>
        <w:jc w:val="left"/>
        <w:rPr>
          <w:rFonts w:cs="Calibri"/>
          <w:rtl/>
        </w:rPr>
      </w:pPr>
      <w:r w:rsidRPr="0037698D">
        <w:rPr>
          <w:rFonts w:cs="Calibri"/>
          <w:rtl/>
        </w:rPr>
        <w:t>* דמי רישום.</w:t>
      </w:r>
    </w:p>
    <w:p w14:paraId="0C88F9E1" w14:textId="77777777" w:rsidR="00972697" w:rsidRDefault="00972697" w:rsidP="00972697">
      <w:pPr>
        <w:ind w:left="708" w:hanging="721"/>
        <w:jc w:val="left"/>
        <w:rPr>
          <w:rFonts w:cs="Calibri"/>
          <w:rtl/>
        </w:rPr>
      </w:pPr>
    </w:p>
    <w:p w14:paraId="7DE6EE5F" w14:textId="77777777" w:rsidR="00972697" w:rsidRDefault="00972697" w:rsidP="00972697">
      <w:pPr>
        <w:ind w:left="708" w:hanging="721"/>
        <w:jc w:val="left"/>
        <w:rPr>
          <w:rFonts w:cs="Calibri"/>
          <w:rtl/>
        </w:rPr>
      </w:pPr>
    </w:p>
    <w:p w14:paraId="1F53B736" w14:textId="77777777" w:rsidR="00972697" w:rsidRPr="00972697" w:rsidRDefault="00972697" w:rsidP="00972697">
      <w:pPr>
        <w:ind w:left="708" w:hanging="721"/>
        <w:jc w:val="left"/>
        <w:rPr>
          <w:rFonts w:cs="Calibri"/>
          <w:b/>
          <w:bCs/>
          <w:u w:val="single"/>
          <w:rtl/>
        </w:rPr>
      </w:pPr>
      <w:r w:rsidRPr="00972697">
        <w:rPr>
          <w:rFonts w:cs="Calibri" w:hint="cs"/>
          <w:b/>
          <w:bCs/>
          <w:u w:val="single"/>
          <w:rtl/>
        </w:rPr>
        <w:t>המחיר אינו כולל:</w:t>
      </w:r>
    </w:p>
    <w:p w14:paraId="69A86077" w14:textId="77777777" w:rsidR="00972697" w:rsidRDefault="00972697" w:rsidP="00972697">
      <w:pPr>
        <w:ind w:left="708" w:hanging="721"/>
        <w:jc w:val="left"/>
        <w:rPr>
          <w:rFonts w:cs="Calibri"/>
          <w:rtl/>
        </w:rPr>
      </w:pPr>
      <w:r w:rsidRPr="00972697">
        <w:rPr>
          <w:rFonts w:cs="Calibri" w:hint="cs"/>
          <w:rtl/>
        </w:rPr>
        <w:t>* ארוחות נוספות</w:t>
      </w:r>
      <w:r>
        <w:rPr>
          <w:rFonts w:cs="Calibri" w:hint="cs"/>
          <w:rtl/>
        </w:rPr>
        <w:t xml:space="preserve"> שאינן כלולות תחת הסעיף </w:t>
      </w:r>
      <w:r>
        <w:rPr>
          <w:rFonts w:cs="Calibri"/>
          <w:rtl/>
        </w:rPr>
        <w:t>–</w:t>
      </w:r>
      <w:r>
        <w:rPr>
          <w:rFonts w:cs="Calibri" w:hint="cs"/>
          <w:rtl/>
        </w:rPr>
        <w:t xml:space="preserve"> המחיר כולל</w:t>
      </w:r>
    </w:p>
    <w:p w14:paraId="7B89AADD" w14:textId="77777777" w:rsidR="00972697" w:rsidRDefault="00972697" w:rsidP="00972697">
      <w:pPr>
        <w:ind w:left="708" w:hanging="721"/>
        <w:jc w:val="left"/>
        <w:rPr>
          <w:rFonts w:cs="Calibri"/>
          <w:rtl/>
        </w:rPr>
      </w:pPr>
      <w:r>
        <w:rPr>
          <w:rFonts w:cs="Calibri" w:hint="cs"/>
          <w:rtl/>
        </w:rPr>
        <w:t>* פעילויות נוספות בתשלום</w:t>
      </w:r>
    </w:p>
    <w:p w14:paraId="6B6CE73B" w14:textId="77777777" w:rsidR="00972697" w:rsidRDefault="00972697" w:rsidP="00972697">
      <w:pPr>
        <w:ind w:left="708" w:hanging="721"/>
        <w:jc w:val="left"/>
        <w:rPr>
          <w:rFonts w:cs="Calibri"/>
          <w:rtl/>
        </w:rPr>
      </w:pPr>
      <w:r>
        <w:rPr>
          <w:rFonts w:cs="Calibri" w:hint="cs"/>
          <w:rtl/>
        </w:rPr>
        <w:t>* תוספת לאדם בחדר יחיד</w:t>
      </w:r>
    </w:p>
    <w:p w14:paraId="4BEFA184" w14:textId="77777777" w:rsidR="00972697" w:rsidRDefault="00972697" w:rsidP="00972697">
      <w:pPr>
        <w:ind w:left="708" w:hanging="721"/>
        <w:jc w:val="left"/>
        <w:rPr>
          <w:rFonts w:cs="Calibri"/>
          <w:rtl/>
        </w:rPr>
      </w:pPr>
      <w:r>
        <w:rPr>
          <w:rFonts w:cs="Calibri" w:hint="cs"/>
          <w:rtl/>
        </w:rPr>
        <w:t>* אוכל כשר</w:t>
      </w:r>
    </w:p>
    <w:p w14:paraId="43143220" w14:textId="77777777" w:rsidR="00972697" w:rsidRDefault="00972697" w:rsidP="00972697">
      <w:pPr>
        <w:ind w:left="708" w:hanging="721"/>
        <w:jc w:val="left"/>
        <w:rPr>
          <w:rFonts w:cs="Calibri"/>
          <w:rtl/>
        </w:rPr>
      </w:pPr>
      <w:r>
        <w:rPr>
          <w:rFonts w:cs="Calibri" w:hint="cs"/>
          <w:rtl/>
        </w:rPr>
        <w:t>* ביטוח נוסעים</w:t>
      </w:r>
    </w:p>
    <w:p w14:paraId="78D3C20C" w14:textId="77777777" w:rsidR="00972697" w:rsidRDefault="00972697" w:rsidP="00972697">
      <w:pPr>
        <w:ind w:left="708" w:hanging="721"/>
        <w:jc w:val="left"/>
        <w:rPr>
          <w:rFonts w:cs="Calibri"/>
          <w:rtl/>
        </w:rPr>
      </w:pPr>
      <w:r>
        <w:rPr>
          <w:rFonts w:cs="Calibri" w:hint="cs"/>
          <w:rtl/>
        </w:rPr>
        <w:t>* הוצאות ושירותים אישיים</w:t>
      </w:r>
    </w:p>
    <w:p w14:paraId="6EC8510D" w14:textId="77777777" w:rsidR="00972697" w:rsidRDefault="00972697" w:rsidP="00972697">
      <w:pPr>
        <w:ind w:left="708" w:hanging="721"/>
        <w:jc w:val="left"/>
        <w:rPr>
          <w:rFonts w:cs="Calibri"/>
          <w:rtl/>
        </w:rPr>
      </w:pPr>
      <w:r>
        <w:rPr>
          <w:rFonts w:cs="Calibri" w:hint="cs"/>
          <w:rtl/>
        </w:rPr>
        <w:t>* כל מה שאינו כלול בתכנית ובמחיר הטיול</w:t>
      </w:r>
    </w:p>
    <w:p w14:paraId="15DA41F5" w14:textId="77777777" w:rsidR="00250C24" w:rsidRDefault="00250C24"/>
    <w:sectPr w:rsidR="00250C24" w:rsidSect="0059008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697"/>
    <w:rsid w:val="00250C24"/>
    <w:rsid w:val="003A66CE"/>
    <w:rsid w:val="0059008B"/>
    <w:rsid w:val="0073037E"/>
    <w:rsid w:val="00972697"/>
    <w:rsid w:val="009F132A"/>
    <w:rsid w:val="00F8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8689"/>
  <w15:chartTrackingRefBased/>
  <w15:docId w15:val="{199D1606-49E0-4382-823C-EE90F88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697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אלברט ברנד</cp:lastModifiedBy>
  <cp:revision>2</cp:revision>
  <dcterms:created xsi:type="dcterms:W3CDTF">2025-03-16T08:13:00Z</dcterms:created>
  <dcterms:modified xsi:type="dcterms:W3CDTF">2025-03-16T08:13:00Z</dcterms:modified>
</cp:coreProperties>
</file>